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F29" w:rsidRPr="00BF4F29" w:rsidRDefault="00BF4F29" w:rsidP="00BF4F29">
      <w:pPr>
        <w:snapToGrid w:val="0"/>
        <w:spacing w:line="209" w:lineRule="auto"/>
        <w:rPr>
          <w:rFonts w:ascii="Meiryo UI" w:eastAsia="Meiryo UI" w:hAnsi="Meiryo UI"/>
          <w:sz w:val="18"/>
        </w:rPr>
      </w:pPr>
      <w:r w:rsidRPr="00BF4F29">
        <w:rPr>
          <w:rFonts w:ascii="Meiryo UI" w:eastAsia="Meiryo UI" w:hAnsi="Meiryo UI" w:hint="eastAsia"/>
          <w:sz w:val="18"/>
        </w:rPr>
        <w:t>済生会飯塚嘉穂病院　フリーWi-Fi利用規約</w:t>
      </w:r>
    </w:p>
    <w:p w:rsidR="00BF4F29" w:rsidRPr="00BF4F29" w:rsidRDefault="00BF4F29" w:rsidP="00BF4F29">
      <w:pPr>
        <w:snapToGrid w:val="0"/>
        <w:spacing w:line="209" w:lineRule="auto"/>
        <w:rPr>
          <w:rFonts w:ascii="Meiryo UI" w:eastAsia="Meiryo UI" w:hAnsi="Meiryo UI" w:hint="eastAsia"/>
          <w:sz w:val="18"/>
        </w:rPr>
      </w:pPr>
    </w:p>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第１条（目的）</w:t>
      </w:r>
    </w:p>
    <w:p w:rsidR="00BF4F29" w:rsidRPr="00BF4F29" w:rsidRDefault="00BF4F29" w:rsidP="00BF4F29">
      <w:pPr>
        <w:pStyle w:val="a3"/>
        <w:numPr>
          <w:ilvl w:val="0"/>
          <w:numId w:val="1"/>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本規約は、済生会飯塚嘉穂病院（以下「当院」という。）を利用される患者および患者家族（以下、「利用者」という。）の利便性の向上を図ることを目的として提供する「フリーWi-Fiによるインターネット接続サービス（以下「本サービス」という。）」の利用について必要な事項を定める。</w:t>
      </w:r>
    </w:p>
    <w:p w:rsidR="00BF4F29" w:rsidRPr="00BF4F29" w:rsidRDefault="00BF4F29" w:rsidP="00BF4F29">
      <w:pPr>
        <w:snapToGrid w:val="0"/>
        <w:spacing w:line="209" w:lineRule="auto"/>
        <w:rPr>
          <w:rFonts w:ascii="Meiryo UI" w:eastAsia="Meiryo UI" w:hAnsi="Meiryo UI" w:hint="eastAsia"/>
          <w:sz w:val="18"/>
        </w:rPr>
      </w:pPr>
    </w:p>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第２条(規約の適用)</w:t>
      </w:r>
    </w:p>
    <w:p w:rsidR="00BF4F29" w:rsidRPr="00BF4F29" w:rsidRDefault="00BF4F29" w:rsidP="00BF4F29">
      <w:pPr>
        <w:pStyle w:val="a3"/>
        <w:numPr>
          <w:ilvl w:val="0"/>
          <w:numId w:val="2"/>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本サービスを利用するためには、本規約に同意しなければならない。利用者が、本サービスの利用を開始した場合は、本規約に同意したものとみなす。</w:t>
      </w:r>
    </w:p>
    <w:p w:rsidR="00BF4F29" w:rsidRPr="00BF4F29" w:rsidRDefault="00BF4F29" w:rsidP="00BF4F29">
      <w:pPr>
        <w:snapToGrid w:val="0"/>
        <w:spacing w:line="209" w:lineRule="auto"/>
        <w:rPr>
          <w:rFonts w:ascii="Meiryo UI" w:eastAsia="Meiryo UI" w:hAnsi="Meiryo UI" w:hint="eastAsia"/>
          <w:sz w:val="18"/>
        </w:rPr>
      </w:pPr>
    </w:p>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第３条(本サービスの利用)</w:t>
      </w:r>
    </w:p>
    <w:p w:rsidR="00BF4F29" w:rsidRPr="00BF4F29" w:rsidRDefault="00BF4F29" w:rsidP="00BF4F29">
      <w:pPr>
        <w:pStyle w:val="a3"/>
        <w:numPr>
          <w:ilvl w:val="0"/>
          <w:numId w:val="3"/>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利用者は、本サービスを利用してインターネットに接続することができる。</w:t>
      </w:r>
    </w:p>
    <w:p w:rsidR="00BF4F29" w:rsidRPr="00BF4F29" w:rsidRDefault="00BF4F29" w:rsidP="00BF4F29">
      <w:pPr>
        <w:pStyle w:val="a3"/>
        <w:numPr>
          <w:ilvl w:val="0"/>
          <w:numId w:val="3"/>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本サービスの利用に係る利用者の機器設定は、利用者自身が行うものとする。なお、本サービスに利用する機器への設定や操作の問合せについては、当院では一切対応を行わないものとする。</w:t>
      </w:r>
    </w:p>
    <w:p w:rsidR="00BF4F29" w:rsidRPr="00BF4F29" w:rsidRDefault="00BF4F29" w:rsidP="00BF4F29">
      <w:pPr>
        <w:pStyle w:val="a3"/>
        <w:numPr>
          <w:ilvl w:val="0"/>
          <w:numId w:val="3"/>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当院は、本サービスの適切な利用を図るため、利用者のアクセスログを記録することができる。</w:t>
      </w:r>
    </w:p>
    <w:p w:rsidR="00BF4F29" w:rsidRPr="00BF4F29" w:rsidRDefault="00BF4F29" w:rsidP="00BF4F29">
      <w:pPr>
        <w:snapToGrid w:val="0"/>
        <w:spacing w:line="209" w:lineRule="auto"/>
        <w:rPr>
          <w:rFonts w:ascii="Meiryo UI" w:eastAsia="Meiryo UI" w:hAnsi="Meiryo UI" w:hint="eastAsia"/>
          <w:sz w:val="18"/>
        </w:rPr>
      </w:pPr>
    </w:p>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第４条(本サービスの利用料金)</w:t>
      </w:r>
    </w:p>
    <w:p w:rsidR="00BF4F29" w:rsidRPr="00BF4F29" w:rsidRDefault="00BF4F29" w:rsidP="00BF4F29">
      <w:pPr>
        <w:pStyle w:val="a3"/>
        <w:numPr>
          <w:ilvl w:val="0"/>
          <w:numId w:val="4"/>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本サービスの利用料金は無料とする。但し、利用者がインターネッ卜で利用した有料サービスについては、その理由如何にかかわらず、当該利用者が費用を負担するものとする。</w:t>
      </w:r>
    </w:p>
    <w:p w:rsidR="00BF4F29" w:rsidRPr="00BF4F29" w:rsidRDefault="00BF4F29" w:rsidP="00BF4F29">
      <w:pPr>
        <w:snapToGrid w:val="0"/>
        <w:spacing w:line="209" w:lineRule="auto"/>
        <w:rPr>
          <w:rFonts w:ascii="Meiryo UI" w:eastAsia="Meiryo UI" w:hAnsi="Meiryo UI" w:hint="eastAsia"/>
          <w:sz w:val="18"/>
        </w:rPr>
      </w:pPr>
    </w:p>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第５条(本サービスの提供エリア)</w:t>
      </w:r>
    </w:p>
    <w:p w:rsidR="00BF4F29" w:rsidRPr="00BF4F29" w:rsidRDefault="00BF4F29" w:rsidP="00BF4F29">
      <w:pPr>
        <w:pStyle w:val="a3"/>
        <w:numPr>
          <w:ilvl w:val="0"/>
          <w:numId w:val="5"/>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本サービスの利用場所は、別表のとおりとする。ただし、当院が必要と認めた場合、利用者に事前に通知することなく変更できるものとする。</w:t>
      </w:r>
    </w:p>
    <w:p w:rsidR="00BF4F29" w:rsidRPr="00BF4F29" w:rsidRDefault="00BF4F29" w:rsidP="00BF4F29">
      <w:pPr>
        <w:snapToGrid w:val="0"/>
        <w:spacing w:line="209" w:lineRule="auto"/>
        <w:rPr>
          <w:rFonts w:ascii="Meiryo UI" w:eastAsia="Meiryo UI" w:hAnsi="Meiryo UI" w:hint="eastAsia"/>
          <w:sz w:val="18"/>
        </w:rPr>
      </w:pPr>
    </w:p>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第６条（利用者の責務）</w:t>
      </w:r>
    </w:p>
    <w:p w:rsidR="00BF4F29" w:rsidRPr="00BF4F29" w:rsidRDefault="00BF4F29" w:rsidP="00BF4F29">
      <w:pPr>
        <w:pStyle w:val="a3"/>
        <w:numPr>
          <w:ilvl w:val="0"/>
          <w:numId w:val="6"/>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本サービスを利用するために必要な通信端末（スマートフォン、タブレット等）及びソフトウェアについては利用者が準備するものとし、当院からの機器等の貸し出しは一切行わない。又、利用者が持ち込んだ通信端末については利用者自身が管理し、盗難や紛失、破損等が発生しても当院はその責任を負わないものとする。</w:t>
      </w:r>
    </w:p>
    <w:p w:rsidR="00BF4F29" w:rsidRPr="00BF4F29" w:rsidRDefault="00BF4F29" w:rsidP="00BF4F29">
      <w:pPr>
        <w:pStyle w:val="a3"/>
        <w:numPr>
          <w:ilvl w:val="0"/>
          <w:numId w:val="6"/>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本サービスを利用するための通信端末の設定及び操作は利用者が行うものとする。通信端末の種類、ソフトウェア等に係る事由により本サービスを利用できない場合があっても、当院は責任を負わないものとする。</w:t>
      </w:r>
    </w:p>
    <w:p w:rsidR="00BF4F29" w:rsidRPr="00BF4F29" w:rsidRDefault="00BF4F29" w:rsidP="00BF4F29">
      <w:pPr>
        <w:pStyle w:val="a3"/>
        <w:numPr>
          <w:ilvl w:val="0"/>
          <w:numId w:val="6"/>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本サービスへ接続する通信端末のセキュリティ対策は利用者が行うものとする。回線利用中に生じたコンピュータウイルス感染等の被害について、当院は一切責任を負わないものとする。</w:t>
      </w:r>
    </w:p>
    <w:p w:rsidR="00BF4F29" w:rsidRPr="00BF4F29" w:rsidRDefault="00BF4F29" w:rsidP="00BF4F29">
      <w:pPr>
        <w:pStyle w:val="a3"/>
        <w:numPr>
          <w:ilvl w:val="0"/>
          <w:numId w:val="6"/>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当施設の既設電源の使用か認められている場合を除き、通信端末及び付属機器に供給する電源は利用者が準備するものとする。</w:t>
      </w:r>
    </w:p>
    <w:p w:rsidR="00BF4F29" w:rsidRPr="00BF4F29" w:rsidRDefault="00BF4F29" w:rsidP="00BF4F29">
      <w:pPr>
        <w:pStyle w:val="a3"/>
        <w:numPr>
          <w:ilvl w:val="0"/>
          <w:numId w:val="6"/>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他の利用者の迷惑とならないよう、通信端末の音声は消音の上使用するものとする。</w:t>
      </w:r>
    </w:p>
    <w:p w:rsidR="00BF4F29" w:rsidRPr="00BF4F29" w:rsidRDefault="00BF4F29" w:rsidP="00BF4F29">
      <w:pPr>
        <w:pStyle w:val="a3"/>
        <w:numPr>
          <w:ilvl w:val="0"/>
          <w:numId w:val="6"/>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次条に規定する禁止行為はしてはならない。</w:t>
      </w:r>
    </w:p>
    <w:p w:rsidR="00BF4F29" w:rsidRPr="00BF4F29" w:rsidRDefault="00BF4F29" w:rsidP="00BF4F29">
      <w:pPr>
        <w:pStyle w:val="a3"/>
        <w:numPr>
          <w:ilvl w:val="0"/>
          <w:numId w:val="6"/>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その他の利用方法については、当院の指示に従うものとする。</w:t>
      </w:r>
    </w:p>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第７条(禁止行為)</w:t>
      </w:r>
    </w:p>
    <w:p w:rsidR="00BF4F29" w:rsidRPr="00BF4F29" w:rsidRDefault="00BF4F29" w:rsidP="00BF4F29">
      <w:pPr>
        <w:pStyle w:val="a3"/>
        <w:numPr>
          <w:ilvl w:val="0"/>
          <w:numId w:val="7"/>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利用者は、次に掲げる行為を行ってはならない。</w:t>
      </w:r>
    </w:p>
    <w:p w:rsidR="00BF4F29" w:rsidRPr="00BF4F29" w:rsidRDefault="00BF4F29" w:rsidP="00BF4F29">
      <w:pPr>
        <w:pStyle w:val="a3"/>
        <w:numPr>
          <w:ilvl w:val="0"/>
          <w:numId w:val="8"/>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第三者もしくは当院の著作権又はその他の権利を侵害する行為及び侵害するおそれのある行為</w:t>
      </w:r>
    </w:p>
    <w:p w:rsidR="00BF4F29" w:rsidRPr="00BF4F29" w:rsidRDefault="00BF4F29" w:rsidP="00BF4F29">
      <w:pPr>
        <w:pStyle w:val="a3"/>
        <w:numPr>
          <w:ilvl w:val="0"/>
          <w:numId w:val="8"/>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第三者もしくは当院の財産又はプライバシー権を侵害する行為及び侵害するおそれのある行為</w:t>
      </w:r>
    </w:p>
    <w:p w:rsidR="00BF4F29" w:rsidRPr="00BF4F29" w:rsidRDefault="00BF4F29" w:rsidP="00BF4F29">
      <w:pPr>
        <w:pStyle w:val="a3"/>
        <w:numPr>
          <w:ilvl w:val="0"/>
          <w:numId w:val="8"/>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第三者もしくは当院に不利益又は損害を与える行為及び与えるおそれのある行為</w:t>
      </w:r>
    </w:p>
    <w:p w:rsidR="00BF4F29" w:rsidRPr="00BF4F29" w:rsidRDefault="00BF4F29" w:rsidP="00BF4F29">
      <w:pPr>
        <w:pStyle w:val="a3"/>
        <w:numPr>
          <w:ilvl w:val="0"/>
          <w:numId w:val="8"/>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公序良俗に反する行為またはそのおそれのある行為もしくは公序良俗に反する情報を提供する行為</w:t>
      </w:r>
    </w:p>
    <w:p w:rsidR="00BF4F29" w:rsidRPr="00BF4F29" w:rsidRDefault="00BF4F29" w:rsidP="00BF4F29">
      <w:pPr>
        <w:pStyle w:val="a3"/>
        <w:numPr>
          <w:ilvl w:val="0"/>
          <w:numId w:val="8"/>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他の利用者及びその他の第三者又は当院を誹諦中傷する行為</w:t>
      </w:r>
    </w:p>
    <w:p w:rsidR="00BF4F29" w:rsidRPr="00BF4F29" w:rsidRDefault="00BF4F29" w:rsidP="00BF4F29">
      <w:pPr>
        <w:pStyle w:val="a3"/>
        <w:numPr>
          <w:ilvl w:val="0"/>
          <w:numId w:val="8"/>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性風俗、宗教、政治に関する活動に使用する行為</w:t>
      </w:r>
    </w:p>
    <w:p w:rsidR="00BF4F29" w:rsidRPr="00BF4F29" w:rsidRDefault="00BF4F29" w:rsidP="00BF4F29">
      <w:pPr>
        <w:pStyle w:val="a3"/>
        <w:numPr>
          <w:ilvl w:val="0"/>
          <w:numId w:val="8"/>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SSID及びパスワードを不正に使用する行為</w:t>
      </w:r>
    </w:p>
    <w:p w:rsidR="00BF4F29" w:rsidRPr="00BF4F29" w:rsidRDefault="00BF4F29" w:rsidP="00BF4F29">
      <w:pPr>
        <w:pStyle w:val="a3"/>
        <w:numPr>
          <w:ilvl w:val="0"/>
          <w:numId w:val="8"/>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コンピュータウイルス等の有害なプログラムを提供する行為</w:t>
      </w:r>
    </w:p>
    <w:p w:rsidR="00BF4F29" w:rsidRPr="00BF4F29" w:rsidRDefault="00BF4F29" w:rsidP="00BF4F29">
      <w:pPr>
        <w:pStyle w:val="a3"/>
        <w:numPr>
          <w:ilvl w:val="0"/>
          <w:numId w:val="8"/>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特定又は不特定多数に大量のメールを送信する行為</w:t>
      </w:r>
    </w:p>
    <w:p w:rsidR="00BF4F29" w:rsidRPr="00BF4F29" w:rsidRDefault="00BF4F29" w:rsidP="00BF4F29">
      <w:pPr>
        <w:pStyle w:val="a3"/>
        <w:numPr>
          <w:ilvl w:val="0"/>
          <w:numId w:val="8"/>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大量データの送受信（ファイル共有ソフトの使用やOSのアップデート等）により通信回線に負荷をかける行為</w:t>
      </w:r>
    </w:p>
    <w:p w:rsidR="00BF4F29" w:rsidRPr="00BF4F29" w:rsidRDefault="00BF4F29" w:rsidP="00BF4F29">
      <w:pPr>
        <w:pStyle w:val="a3"/>
        <w:numPr>
          <w:ilvl w:val="0"/>
          <w:numId w:val="8"/>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前各号に掲げるもののほか、法令に違反し、もしくは違反するおそれのある行為又は当院が不適切と判断する行為</w:t>
      </w:r>
    </w:p>
    <w:p w:rsidR="00BF4F29" w:rsidRPr="00BF4F29" w:rsidRDefault="00BF4F29" w:rsidP="00BF4F29">
      <w:pPr>
        <w:pStyle w:val="a3"/>
        <w:numPr>
          <w:ilvl w:val="0"/>
          <w:numId w:val="7"/>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前項各号に該当する利用者の行為によって、他の利用者及びその他の第三者に損害か生じた場合、当該利用者は当該損害の発生に係る全ての法的責任を負うものとし、当院は一切の責任を負わないものとする。この場合において、当院に損害が生じた場合は、利用者に対し、損害の賠償を請求することができる。</w:t>
      </w:r>
    </w:p>
    <w:p w:rsidR="00BF4F29" w:rsidRDefault="00BF4F29" w:rsidP="00BF4F29">
      <w:pPr>
        <w:snapToGrid w:val="0"/>
        <w:spacing w:line="209" w:lineRule="auto"/>
        <w:rPr>
          <w:rFonts w:ascii="Meiryo UI" w:eastAsia="Meiryo UI" w:hAnsi="Meiryo UI"/>
          <w:sz w:val="18"/>
        </w:rPr>
      </w:pPr>
    </w:p>
    <w:p w:rsidR="00BF4F29" w:rsidRDefault="00BF4F29" w:rsidP="00BF4F29">
      <w:pPr>
        <w:snapToGrid w:val="0"/>
        <w:spacing w:line="209" w:lineRule="auto"/>
        <w:rPr>
          <w:rFonts w:ascii="Meiryo UI" w:eastAsia="Meiryo UI" w:hAnsi="Meiryo UI"/>
          <w:sz w:val="18"/>
        </w:rPr>
      </w:pPr>
    </w:p>
    <w:p w:rsidR="00BF4F29" w:rsidRDefault="00BF4F29" w:rsidP="00BF4F29">
      <w:pPr>
        <w:snapToGrid w:val="0"/>
        <w:spacing w:line="209" w:lineRule="auto"/>
        <w:rPr>
          <w:rFonts w:ascii="Meiryo UI" w:eastAsia="Meiryo UI" w:hAnsi="Meiryo UI"/>
          <w:sz w:val="18"/>
        </w:rPr>
      </w:pPr>
    </w:p>
    <w:p w:rsidR="00BF4F29" w:rsidRPr="00BF4F29" w:rsidRDefault="00BF4F29" w:rsidP="00BF4F29">
      <w:pPr>
        <w:snapToGrid w:val="0"/>
        <w:spacing w:line="209" w:lineRule="auto"/>
        <w:rPr>
          <w:rFonts w:ascii="Meiryo UI" w:eastAsia="Meiryo UI" w:hAnsi="Meiryo UI" w:hint="eastAsia"/>
          <w:sz w:val="18"/>
        </w:rPr>
      </w:pPr>
    </w:p>
    <w:p w:rsidR="00BF4F29" w:rsidRDefault="00BF4F29" w:rsidP="00BF4F29">
      <w:pPr>
        <w:snapToGrid w:val="0"/>
        <w:spacing w:line="209" w:lineRule="auto"/>
        <w:rPr>
          <w:rFonts w:ascii="Meiryo UI" w:eastAsia="Meiryo UI" w:hAnsi="Meiryo UI"/>
          <w:sz w:val="18"/>
        </w:rPr>
      </w:pPr>
    </w:p>
    <w:p w:rsidR="00BF4F29" w:rsidRDefault="00BF4F29" w:rsidP="00BF4F29">
      <w:pPr>
        <w:snapToGrid w:val="0"/>
        <w:spacing w:line="209" w:lineRule="auto"/>
        <w:rPr>
          <w:rFonts w:ascii="Meiryo UI" w:eastAsia="Meiryo UI" w:hAnsi="Meiryo UI"/>
          <w:sz w:val="18"/>
        </w:rPr>
      </w:pPr>
    </w:p>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第８条(サービスの変更・中止)</w:t>
      </w:r>
    </w:p>
    <w:p w:rsidR="00BF4F29" w:rsidRPr="00BF4F29" w:rsidRDefault="00BF4F29" w:rsidP="00BF4F29">
      <w:pPr>
        <w:pStyle w:val="a3"/>
        <w:numPr>
          <w:ilvl w:val="0"/>
          <w:numId w:val="9"/>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当院は、医療行為への影響がある場合等、利用者に予告なく本サービスの内容を変更できるものとする。</w:t>
      </w:r>
    </w:p>
    <w:p w:rsidR="00BF4F29" w:rsidRPr="00BF4F29" w:rsidRDefault="00BF4F29" w:rsidP="00BF4F29">
      <w:pPr>
        <w:pStyle w:val="a3"/>
        <w:numPr>
          <w:ilvl w:val="0"/>
          <w:numId w:val="9"/>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当院は、以下の事項に該当する場合。本サービスの運用を中止できるものとする。</w:t>
      </w:r>
    </w:p>
    <w:p w:rsidR="00BF4F29" w:rsidRPr="00BF4F29" w:rsidRDefault="00BF4F29" w:rsidP="00BF4F29">
      <w:pPr>
        <w:pStyle w:val="a3"/>
        <w:numPr>
          <w:ilvl w:val="0"/>
          <w:numId w:val="10"/>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本サービスのシステム保守または工事を行う場合。</w:t>
      </w:r>
    </w:p>
    <w:p w:rsidR="00BF4F29" w:rsidRPr="00BF4F29" w:rsidRDefault="00BF4F29" w:rsidP="00BF4F29">
      <w:pPr>
        <w:pStyle w:val="a3"/>
        <w:numPr>
          <w:ilvl w:val="0"/>
          <w:numId w:val="10"/>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災害、停電その他の非常事態により、本サービスの通常運用が行えなくなった場合。</w:t>
      </w:r>
    </w:p>
    <w:p w:rsidR="00BF4F29" w:rsidRPr="00BF4F29" w:rsidRDefault="00BF4F29" w:rsidP="00BF4F29">
      <w:pPr>
        <w:pStyle w:val="a3"/>
        <w:numPr>
          <w:ilvl w:val="0"/>
          <w:numId w:val="10"/>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本サービスのシステムに係る設備やネットワークの障害等、やむを得ない事由がある場合。</w:t>
      </w:r>
    </w:p>
    <w:p w:rsidR="00BF4F29" w:rsidRPr="00BF4F29" w:rsidRDefault="00BF4F29" w:rsidP="00BF4F29">
      <w:pPr>
        <w:pStyle w:val="a3"/>
        <w:numPr>
          <w:ilvl w:val="0"/>
          <w:numId w:val="10"/>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その他、本サービスの運用上、一時的な中断が必要と判断した場合。</w:t>
      </w:r>
    </w:p>
    <w:p w:rsidR="00BF4F29" w:rsidRPr="00BF4F29" w:rsidRDefault="00BF4F29" w:rsidP="00BF4F29">
      <w:pPr>
        <w:pStyle w:val="a3"/>
        <w:numPr>
          <w:ilvl w:val="0"/>
          <w:numId w:val="9"/>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当院は、本サービスの内容の変更又は運用の中止により、利用者又は第三者が被ったいかなる損害についても、一切の責任を負わないものとする。</w:t>
      </w:r>
    </w:p>
    <w:p w:rsidR="00BF4F29" w:rsidRPr="00BF4F29" w:rsidRDefault="00BF4F29" w:rsidP="00BF4F29">
      <w:pPr>
        <w:snapToGrid w:val="0"/>
        <w:spacing w:line="209" w:lineRule="auto"/>
        <w:rPr>
          <w:rFonts w:ascii="Meiryo UI" w:eastAsia="Meiryo UI" w:hAnsi="Meiryo UI" w:hint="eastAsia"/>
          <w:sz w:val="18"/>
        </w:rPr>
      </w:pPr>
    </w:p>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第９条(免責事項)</w:t>
      </w:r>
    </w:p>
    <w:p w:rsidR="00BF4F29" w:rsidRPr="00BF4F29" w:rsidRDefault="00BF4F29" w:rsidP="00BF4F29">
      <w:pPr>
        <w:pStyle w:val="a3"/>
        <w:numPr>
          <w:ilvl w:val="0"/>
          <w:numId w:val="11"/>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利用者が本サービスを利用したことにより、利用者又は第三者が被ったいかなる損害等について、当院は一切の責任を負わないものとする。</w:t>
      </w:r>
    </w:p>
    <w:p w:rsidR="00BF4F29" w:rsidRPr="00BF4F29" w:rsidRDefault="00BF4F29" w:rsidP="00BF4F29">
      <w:pPr>
        <w:pStyle w:val="a3"/>
        <w:numPr>
          <w:ilvl w:val="0"/>
          <w:numId w:val="11"/>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当院は、利用者が本サービスを通じて得る情報等について、その完全性、正確性、確実性。有用性等についていかなる保証も行わないものとする。</w:t>
      </w:r>
    </w:p>
    <w:p w:rsidR="00BF4F29" w:rsidRPr="00BF4F29" w:rsidRDefault="00BF4F29" w:rsidP="00BF4F29">
      <w:pPr>
        <w:pStyle w:val="a3"/>
        <w:numPr>
          <w:ilvl w:val="0"/>
          <w:numId w:val="11"/>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本サービスの提供、遅滞、変更、中止又は廃止、本サービスを通じて登録、提供又は収集された利用者情報の消失、利用者の端末のコンピュータウイルス感染等による被害、データの破損又は漏洩その他本サービスに閔連して発生した利用者の損害については、当院はその責任を一切負わないものとする。</w:t>
      </w:r>
    </w:p>
    <w:p w:rsidR="00BF4F29" w:rsidRPr="00BF4F29" w:rsidRDefault="00BF4F29" w:rsidP="00BF4F29">
      <w:pPr>
        <w:pStyle w:val="a3"/>
        <w:numPr>
          <w:ilvl w:val="0"/>
          <w:numId w:val="11"/>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本サービスに接続する機種、OS、Webブラウザ等により、本サービスを利用できない場合であっても、当院はその責任を負わないものとする。</w:t>
      </w:r>
    </w:p>
    <w:p w:rsidR="00BF4F29" w:rsidRPr="00BF4F29" w:rsidRDefault="00BF4F29" w:rsidP="00BF4F29">
      <w:pPr>
        <w:pStyle w:val="a3"/>
        <w:numPr>
          <w:ilvl w:val="0"/>
          <w:numId w:val="11"/>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当院は、本サービスにおける通信速度を保証しないものとする。</w:t>
      </w:r>
    </w:p>
    <w:p w:rsidR="00BF4F29" w:rsidRPr="00BF4F29" w:rsidRDefault="00BF4F29" w:rsidP="00BF4F29">
      <w:pPr>
        <w:pStyle w:val="a3"/>
        <w:numPr>
          <w:ilvl w:val="0"/>
          <w:numId w:val="11"/>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当院は、利用者のアクセスログ等本サービスの利用に関する情報を、外部(裁判所、捜査機関等の公的機閔)から提供を求められた場合、利用者の同意が無くとも、これに応じることかできるものとする。</w:t>
      </w:r>
    </w:p>
    <w:p w:rsidR="00BF4F29" w:rsidRPr="00BF4F29" w:rsidRDefault="00BF4F29" w:rsidP="00BF4F29">
      <w:pPr>
        <w:snapToGrid w:val="0"/>
        <w:spacing w:line="209" w:lineRule="auto"/>
        <w:rPr>
          <w:rFonts w:ascii="Meiryo UI" w:eastAsia="Meiryo UI" w:hAnsi="Meiryo UI" w:hint="eastAsia"/>
          <w:sz w:val="18"/>
        </w:rPr>
      </w:pPr>
    </w:p>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第10条(規約の変更)</w:t>
      </w:r>
    </w:p>
    <w:p w:rsidR="00BF4F29" w:rsidRPr="00BF4F29" w:rsidRDefault="00BF4F29" w:rsidP="00BF4F29">
      <w:pPr>
        <w:pStyle w:val="a3"/>
        <w:numPr>
          <w:ilvl w:val="0"/>
          <w:numId w:val="12"/>
        </w:numPr>
        <w:snapToGrid w:val="0"/>
        <w:spacing w:line="209" w:lineRule="auto"/>
        <w:ind w:leftChars="0"/>
        <w:rPr>
          <w:rFonts w:ascii="Meiryo UI" w:eastAsia="Meiryo UI" w:hAnsi="Meiryo UI" w:hint="eastAsia"/>
          <w:sz w:val="18"/>
        </w:rPr>
      </w:pPr>
      <w:r w:rsidRPr="00BF4F29">
        <w:rPr>
          <w:rFonts w:ascii="Meiryo UI" w:eastAsia="Meiryo UI" w:hAnsi="Meiryo UI" w:hint="eastAsia"/>
          <w:sz w:val="18"/>
        </w:rPr>
        <w:t>当院は、必要があると認めるときは、予告なくこの規約を変更できるものとする。この規約の変更後に利用者が本サービス利用したときは、利用者は、変更後の規約に同意したものとみなす。</w:t>
      </w:r>
    </w:p>
    <w:p w:rsidR="00BF4F29" w:rsidRPr="00BF4F29" w:rsidRDefault="00BF4F29" w:rsidP="00BF4F29">
      <w:pPr>
        <w:snapToGrid w:val="0"/>
        <w:spacing w:line="209" w:lineRule="auto"/>
        <w:rPr>
          <w:rFonts w:ascii="Meiryo UI" w:eastAsia="Meiryo UI" w:hAnsi="Meiryo UI" w:hint="eastAsia"/>
          <w:sz w:val="18"/>
        </w:rPr>
      </w:pPr>
    </w:p>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附則</w:t>
      </w:r>
    </w:p>
    <w:p w:rsidR="00BF4F29" w:rsidRPr="00BF4F29" w:rsidRDefault="00BF4F29" w:rsidP="00BF4F29">
      <w:pPr>
        <w:snapToGrid w:val="0"/>
        <w:spacing w:line="209" w:lineRule="auto"/>
        <w:ind w:leftChars="202" w:left="424"/>
        <w:rPr>
          <w:rFonts w:ascii="Meiryo UI" w:eastAsia="Meiryo UI" w:hAnsi="Meiryo UI" w:hint="eastAsia"/>
          <w:sz w:val="18"/>
        </w:rPr>
      </w:pPr>
      <w:r w:rsidRPr="00BF4F29">
        <w:rPr>
          <w:rFonts w:ascii="Meiryo UI" w:eastAsia="Meiryo UI" w:hAnsi="Meiryo UI" w:hint="eastAsia"/>
          <w:sz w:val="18"/>
        </w:rPr>
        <w:t>この規約は、令和３年11月１日から施行する。</w:t>
      </w:r>
    </w:p>
    <w:p w:rsidR="00BF4F29" w:rsidRPr="00BF4F29" w:rsidRDefault="00BF4F29" w:rsidP="00BF4F29">
      <w:pPr>
        <w:snapToGrid w:val="0"/>
        <w:spacing w:line="209" w:lineRule="auto"/>
        <w:rPr>
          <w:rFonts w:ascii="Meiryo UI" w:eastAsia="Meiryo UI" w:hAnsi="Meiryo UI" w:hint="eastAsia"/>
          <w:sz w:val="18"/>
        </w:rPr>
      </w:pPr>
    </w:p>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サービスの提供エリア</w:t>
      </w:r>
    </w:p>
    <w:tbl>
      <w:tblPr>
        <w:tblStyle w:val="a4"/>
        <w:tblW w:w="0" w:type="auto"/>
        <w:tblInd w:w="0" w:type="dxa"/>
        <w:tblLook w:val="04A0" w:firstRow="1" w:lastRow="0" w:firstColumn="1" w:lastColumn="0" w:noHBand="0" w:noVBand="1"/>
      </w:tblPr>
      <w:tblGrid>
        <w:gridCol w:w="1980"/>
        <w:gridCol w:w="8358"/>
      </w:tblGrid>
      <w:tr w:rsidR="00BF4F29" w:rsidRPr="00BF4F29" w:rsidTr="00BF4F29">
        <w:tc>
          <w:tcPr>
            <w:tcW w:w="1980" w:type="dxa"/>
            <w:tcBorders>
              <w:top w:val="single" w:sz="4" w:space="0" w:color="auto"/>
              <w:left w:val="single" w:sz="4" w:space="0" w:color="auto"/>
              <w:bottom w:val="single" w:sz="4" w:space="0" w:color="auto"/>
              <w:right w:val="single" w:sz="4" w:space="0" w:color="auto"/>
            </w:tcBorders>
            <w:hideMark/>
          </w:tcPr>
          <w:p w:rsidR="00BF4F29" w:rsidRPr="00BF4F29" w:rsidRDefault="00BF4F29" w:rsidP="00BF4F29">
            <w:pPr>
              <w:snapToGrid w:val="0"/>
              <w:spacing w:line="209" w:lineRule="auto"/>
              <w:jc w:val="center"/>
              <w:rPr>
                <w:rFonts w:ascii="Meiryo UI" w:eastAsia="Meiryo UI" w:hAnsi="Meiryo UI" w:hint="eastAsia"/>
                <w:sz w:val="18"/>
              </w:rPr>
            </w:pPr>
            <w:r w:rsidRPr="00BF4F29">
              <w:rPr>
                <w:rFonts w:ascii="Meiryo UI" w:eastAsia="Meiryo UI" w:hAnsi="Meiryo UI" w:hint="eastAsia"/>
                <w:sz w:val="18"/>
              </w:rPr>
              <w:t>階</w:t>
            </w:r>
          </w:p>
        </w:tc>
        <w:tc>
          <w:tcPr>
            <w:tcW w:w="8358" w:type="dxa"/>
            <w:tcBorders>
              <w:top w:val="single" w:sz="4" w:space="0" w:color="auto"/>
              <w:left w:val="single" w:sz="4" w:space="0" w:color="auto"/>
              <w:bottom w:val="single" w:sz="4" w:space="0" w:color="auto"/>
              <w:right w:val="single" w:sz="4" w:space="0" w:color="auto"/>
            </w:tcBorders>
            <w:hideMark/>
          </w:tcPr>
          <w:p w:rsidR="00BF4F29" w:rsidRPr="00BF4F29" w:rsidRDefault="00BF4F29" w:rsidP="00BF4F29">
            <w:pPr>
              <w:snapToGrid w:val="0"/>
              <w:spacing w:line="209" w:lineRule="auto"/>
              <w:jc w:val="center"/>
              <w:rPr>
                <w:rFonts w:ascii="Meiryo UI" w:eastAsia="Meiryo UI" w:hAnsi="Meiryo UI" w:hint="eastAsia"/>
                <w:sz w:val="18"/>
              </w:rPr>
            </w:pPr>
            <w:r w:rsidRPr="00BF4F29">
              <w:rPr>
                <w:rFonts w:ascii="Meiryo UI" w:eastAsia="Meiryo UI" w:hAnsi="Meiryo UI" w:hint="eastAsia"/>
                <w:sz w:val="18"/>
              </w:rPr>
              <w:t>提供エリア</w:t>
            </w:r>
          </w:p>
        </w:tc>
      </w:tr>
      <w:tr w:rsidR="00BF4F29" w:rsidRPr="00BF4F29" w:rsidTr="00BF4F29">
        <w:tc>
          <w:tcPr>
            <w:tcW w:w="1980" w:type="dxa"/>
            <w:tcBorders>
              <w:top w:val="single" w:sz="4" w:space="0" w:color="auto"/>
              <w:left w:val="single" w:sz="4" w:space="0" w:color="auto"/>
              <w:bottom w:val="single" w:sz="4" w:space="0" w:color="auto"/>
              <w:right w:val="single" w:sz="4" w:space="0" w:color="auto"/>
            </w:tcBorders>
            <w:hideMark/>
          </w:tcPr>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１階</w:t>
            </w:r>
          </w:p>
        </w:tc>
        <w:tc>
          <w:tcPr>
            <w:tcW w:w="8358" w:type="dxa"/>
            <w:tcBorders>
              <w:top w:val="single" w:sz="4" w:space="0" w:color="auto"/>
              <w:left w:val="single" w:sz="4" w:space="0" w:color="auto"/>
              <w:bottom w:val="single" w:sz="4" w:space="0" w:color="auto"/>
              <w:right w:val="single" w:sz="4" w:space="0" w:color="auto"/>
            </w:tcBorders>
            <w:hideMark/>
          </w:tcPr>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エントランスホール、外来待合室、緩和ケア病棟</w:t>
            </w:r>
          </w:p>
        </w:tc>
      </w:tr>
      <w:tr w:rsidR="00BF4F29" w:rsidRPr="00BF4F29" w:rsidTr="00BF4F29">
        <w:tc>
          <w:tcPr>
            <w:tcW w:w="1980" w:type="dxa"/>
            <w:tcBorders>
              <w:top w:val="single" w:sz="4" w:space="0" w:color="auto"/>
              <w:left w:val="single" w:sz="4" w:space="0" w:color="auto"/>
              <w:bottom w:val="single" w:sz="4" w:space="0" w:color="auto"/>
              <w:right w:val="single" w:sz="4" w:space="0" w:color="auto"/>
            </w:tcBorders>
            <w:hideMark/>
          </w:tcPr>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２階</w:t>
            </w:r>
          </w:p>
        </w:tc>
        <w:tc>
          <w:tcPr>
            <w:tcW w:w="8358" w:type="dxa"/>
            <w:tcBorders>
              <w:top w:val="single" w:sz="4" w:space="0" w:color="auto"/>
              <w:left w:val="single" w:sz="4" w:space="0" w:color="auto"/>
              <w:bottom w:val="single" w:sz="4" w:space="0" w:color="auto"/>
              <w:right w:val="single" w:sz="4" w:space="0" w:color="auto"/>
            </w:tcBorders>
            <w:hideMark/>
          </w:tcPr>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健診センター待合室</w:t>
            </w:r>
          </w:p>
        </w:tc>
      </w:tr>
      <w:tr w:rsidR="00BF4F29" w:rsidRPr="00BF4F29" w:rsidTr="00BF4F29">
        <w:tc>
          <w:tcPr>
            <w:tcW w:w="1980" w:type="dxa"/>
            <w:tcBorders>
              <w:top w:val="single" w:sz="4" w:space="0" w:color="auto"/>
              <w:left w:val="single" w:sz="4" w:space="0" w:color="auto"/>
              <w:bottom w:val="single" w:sz="4" w:space="0" w:color="auto"/>
              <w:right w:val="single" w:sz="4" w:space="0" w:color="auto"/>
            </w:tcBorders>
            <w:hideMark/>
          </w:tcPr>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３階～６階</w:t>
            </w:r>
          </w:p>
        </w:tc>
        <w:tc>
          <w:tcPr>
            <w:tcW w:w="8358" w:type="dxa"/>
            <w:tcBorders>
              <w:top w:val="single" w:sz="4" w:space="0" w:color="auto"/>
              <w:left w:val="single" w:sz="4" w:space="0" w:color="auto"/>
              <w:bottom w:val="single" w:sz="4" w:space="0" w:color="auto"/>
              <w:right w:val="single" w:sz="4" w:space="0" w:color="auto"/>
            </w:tcBorders>
            <w:hideMark/>
          </w:tcPr>
          <w:p w:rsidR="00BF4F29" w:rsidRPr="00BF4F29" w:rsidRDefault="00BF4F29" w:rsidP="00BF4F29">
            <w:pPr>
              <w:snapToGrid w:val="0"/>
              <w:spacing w:line="209" w:lineRule="auto"/>
              <w:rPr>
                <w:rFonts w:ascii="Meiryo UI" w:eastAsia="Meiryo UI" w:hAnsi="Meiryo UI" w:hint="eastAsia"/>
                <w:sz w:val="18"/>
              </w:rPr>
            </w:pPr>
            <w:r w:rsidRPr="00BF4F29">
              <w:rPr>
                <w:rFonts w:ascii="Meiryo UI" w:eastAsia="Meiryo UI" w:hAnsi="Meiryo UI" w:hint="eastAsia"/>
                <w:sz w:val="18"/>
              </w:rPr>
              <w:t>病室、デイルーム、デイコーナー、家族控室</w:t>
            </w:r>
          </w:p>
        </w:tc>
      </w:tr>
    </w:tbl>
    <w:p w:rsidR="00BF4F29" w:rsidRPr="00BF4F29" w:rsidRDefault="00BF4F29" w:rsidP="00BF4F29">
      <w:pPr>
        <w:snapToGrid w:val="0"/>
        <w:spacing w:line="209" w:lineRule="auto"/>
        <w:rPr>
          <w:rFonts w:ascii="Meiryo UI" w:eastAsia="Meiryo UI" w:hAnsi="Meiryo UI" w:hint="eastAsia"/>
          <w:sz w:val="18"/>
        </w:rPr>
      </w:pPr>
    </w:p>
    <w:p w:rsidR="00BF4F29" w:rsidRDefault="00BF4F29" w:rsidP="00BF4F29">
      <w:pPr>
        <w:widowControl/>
        <w:jc w:val="left"/>
        <w:sectPr w:rsidR="00BF4F29" w:rsidSect="00BF4F29">
          <w:pgSz w:w="23811" w:h="16838" w:orient="landscape" w:code="8"/>
          <w:pgMar w:top="1134" w:right="851" w:bottom="1133" w:left="851" w:header="851" w:footer="992" w:gutter="0"/>
          <w:cols w:num="2" w:space="425"/>
          <w:docGrid w:type="lines" w:linePitch="360"/>
        </w:sectPr>
      </w:pPr>
    </w:p>
    <w:p w:rsidR="00BF4F29" w:rsidRPr="00BF4F29" w:rsidRDefault="00BF4F29" w:rsidP="00BF4F29">
      <w:pPr>
        <w:widowControl/>
        <w:jc w:val="left"/>
        <w:rPr>
          <w:rFonts w:hint="eastAsia"/>
        </w:rPr>
      </w:pPr>
      <w:bookmarkStart w:id="0" w:name="_GoBack"/>
      <w:bookmarkEnd w:id="0"/>
    </w:p>
    <w:sectPr w:rsidR="00BF4F29" w:rsidRPr="00BF4F29" w:rsidSect="00BF4F29">
      <w:pgSz w:w="23811" w:h="16838" w:orient="landscape" w:code="8"/>
      <w:pgMar w:top="1134" w:right="851" w:bottom="1133"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1BE5"/>
    <w:multiLevelType w:val="hybridMultilevel"/>
    <w:tmpl w:val="0E1A6E18"/>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 w15:restartNumberingAfterBreak="0">
    <w:nsid w:val="1F67678F"/>
    <w:multiLevelType w:val="hybridMultilevel"/>
    <w:tmpl w:val="30323C82"/>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 w15:restartNumberingAfterBreak="0">
    <w:nsid w:val="269F49C9"/>
    <w:multiLevelType w:val="hybridMultilevel"/>
    <w:tmpl w:val="0AF231F8"/>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3" w15:restartNumberingAfterBreak="0">
    <w:nsid w:val="47926B5F"/>
    <w:multiLevelType w:val="hybridMultilevel"/>
    <w:tmpl w:val="0D8639C6"/>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47E60205"/>
    <w:multiLevelType w:val="hybridMultilevel"/>
    <w:tmpl w:val="45A4FCF4"/>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5" w15:restartNumberingAfterBreak="0">
    <w:nsid w:val="4E8B7FD9"/>
    <w:multiLevelType w:val="hybridMultilevel"/>
    <w:tmpl w:val="0D8639C6"/>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6" w15:restartNumberingAfterBreak="0">
    <w:nsid w:val="4F5E0CC0"/>
    <w:multiLevelType w:val="hybridMultilevel"/>
    <w:tmpl w:val="0D8639C6"/>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7" w15:restartNumberingAfterBreak="0">
    <w:nsid w:val="5DD73F96"/>
    <w:multiLevelType w:val="hybridMultilevel"/>
    <w:tmpl w:val="864CA052"/>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8" w15:restartNumberingAfterBreak="0">
    <w:nsid w:val="62DD73B6"/>
    <w:multiLevelType w:val="hybridMultilevel"/>
    <w:tmpl w:val="0E1A6E18"/>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9" w15:restartNumberingAfterBreak="0">
    <w:nsid w:val="6B6371EB"/>
    <w:multiLevelType w:val="hybridMultilevel"/>
    <w:tmpl w:val="12665188"/>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0" w15:restartNumberingAfterBreak="0">
    <w:nsid w:val="6DE0015A"/>
    <w:multiLevelType w:val="hybridMultilevel"/>
    <w:tmpl w:val="325C508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1" w15:restartNumberingAfterBreak="0">
    <w:nsid w:val="75BB58D4"/>
    <w:multiLevelType w:val="hybridMultilevel"/>
    <w:tmpl w:val="AA50375A"/>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29"/>
    <w:rsid w:val="000E740D"/>
    <w:rsid w:val="00BF4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851110"/>
  <w15:chartTrackingRefBased/>
  <w15:docId w15:val="{0624D6AB-481F-49D8-BB09-FE1F013D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F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F29"/>
    <w:pPr>
      <w:ind w:leftChars="400" w:left="840"/>
    </w:pPr>
  </w:style>
  <w:style w:type="table" w:styleId="a4">
    <w:name w:val="Table Grid"/>
    <w:basedOn w:val="a1"/>
    <w:uiPriority w:val="39"/>
    <w:rsid w:val="00BF4F2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9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2021-10-26T01:46:00Z</dcterms:created>
  <dcterms:modified xsi:type="dcterms:W3CDTF">2021-10-26T01:52:00Z</dcterms:modified>
</cp:coreProperties>
</file>